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838F0" w14:textId="77777777" w:rsidR="002A4396" w:rsidRPr="002A4396" w:rsidRDefault="002A4396" w:rsidP="002A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Georgia" w:eastAsia="Times New Roman" w:hAnsi="Georgia" w:cs="Times New Roman"/>
          <w:color w:val="993322"/>
          <w:sz w:val="45"/>
          <w:szCs w:val="45"/>
          <w:shd w:val="clear" w:color="auto" w:fill="C0A154"/>
          <w:lang w:eastAsia="el-GR"/>
        </w:rPr>
        <w:t>ΤΑ ΧΡΙΣΤΙΑΝΙΚΑ ΣΥΜΒΟΛΑ ΚΑΙ Η ΣΗΜΑΣΙΑ ΤΟΥΣ</w:t>
      </w:r>
    </w:p>
    <w:p w14:paraId="046D1B3E" w14:textId="77777777" w:rsidR="002A4396" w:rsidRPr="002A4396" w:rsidRDefault="002A4396" w:rsidP="002A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8BADB02" w14:textId="77777777" w:rsidR="002A4396" w:rsidRPr="002A4396" w:rsidRDefault="002A4396" w:rsidP="002A439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Franklin Gothic Medium" w:eastAsia="Times New Roman" w:hAnsi="Franklin Gothic Medium" w:cs="Times New Roman"/>
          <w:b/>
          <w:bCs/>
          <w:color w:val="3333FF"/>
          <w:sz w:val="28"/>
          <w:szCs w:val="28"/>
          <w:shd w:val="clear" w:color="auto" w:fill="C0A154"/>
          <w:lang w:eastAsia="el-GR"/>
        </w:rPr>
        <w:t>Ο Ορφέας Χριστός</w:t>
      </w:r>
    </w:p>
    <w:p w14:paraId="6370D27C" w14:textId="77777777" w:rsidR="002A4396" w:rsidRPr="002A4396" w:rsidRDefault="002A4396" w:rsidP="002A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7A47DB6D" w14:textId="2FD98972" w:rsidR="002A4396" w:rsidRPr="002A4396" w:rsidRDefault="002A4396" w:rsidP="002A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Times New Roman" w:eastAsia="Times New Roman" w:hAnsi="Times New Roman" w:cs="Times New Roman"/>
          <w:noProof/>
          <w:color w:val="77C8D1"/>
          <w:sz w:val="24"/>
          <w:szCs w:val="24"/>
          <w:lang w:eastAsia="el-GR"/>
        </w:rPr>
        <w:drawing>
          <wp:inline distT="0" distB="0" distL="0" distR="0" wp14:anchorId="0690FA8B" wp14:editId="2726DFDF">
            <wp:extent cx="3219450" cy="4882578"/>
            <wp:effectExtent l="0" t="0" r="0" b="0"/>
            <wp:docPr id="4" name="Picture 4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9018" cy="4897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9D285" w14:textId="77777777" w:rsidR="002A4396" w:rsidRPr="002A4396" w:rsidRDefault="002A4396" w:rsidP="002A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0CDFDC6" w14:textId="77777777" w:rsidR="002A4396" w:rsidRPr="002A4396" w:rsidRDefault="002A4396" w:rsidP="002A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Ο Ορφέας: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Ο μυθικός ήρωας Ορφέας ο οποίος όταν έπαιζε την λύρα του ημέρωνε τα άγρια θηρία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τον Χριστό που θέλγει με την διδασκαλία του και εξημερώνει τα θηρία των παθών μας.</w:t>
      </w:r>
      <w:r w:rsidRPr="002A43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Εκτός των ανωτέρω απεικονίσεων στις κατακόμβες ζωγραφίζονται – σε σχέση με τα εθνικά δείπνα – </w:t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ουράνια δείπνα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 στα οποία παριστάνονται πρόσωπα να τρώνε και να πίνουν. Τα ουράνια αυτά δείπνα πρέπει να εκλαμβάνονται συμβολικά και όχι κυριολεκτικά, διότι αναπαριστούν την μακαριότητα των τεθνεώτων οι οποίοι απολαμβάνουν τον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άρτον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 και τον ιχθύν (Χριστό). Τέτοιου είδους έχουμε στην κατακόμβη της </w:t>
      </w:r>
      <w:r w:rsidRPr="002A4396">
        <w:rPr>
          <w:rFonts w:ascii="Franklin Gothic Medium" w:eastAsia="Times New Roman" w:hAnsi="Franklin Gothic Medium" w:cs="Times New Roman"/>
          <w:b/>
          <w:bCs/>
          <w:color w:val="666600"/>
          <w:sz w:val="28"/>
          <w:szCs w:val="28"/>
          <w:shd w:val="clear" w:color="auto" w:fill="C0A154"/>
          <w:lang w:eastAsia="el-GR"/>
        </w:rPr>
        <w:t xml:space="preserve">Αγίας </w:t>
      </w:r>
      <w:proofErr w:type="spellStart"/>
      <w:r w:rsidRPr="002A4396">
        <w:rPr>
          <w:rFonts w:ascii="Franklin Gothic Medium" w:eastAsia="Times New Roman" w:hAnsi="Franklin Gothic Medium" w:cs="Times New Roman"/>
          <w:b/>
          <w:bCs/>
          <w:color w:val="666600"/>
          <w:sz w:val="28"/>
          <w:szCs w:val="28"/>
          <w:shd w:val="clear" w:color="auto" w:fill="C0A154"/>
          <w:lang w:eastAsia="el-GR"/>
        </w:rPr>
        <w:t>Πρισκίλλας</w:t>
      </w:r>
      <w:proofErr w:type="spellEnd"/>
      <w:r w:rsidRPr="002A4396">
        <w:rPr>
          <w:rFonts w:ascii="Franklin Gothic Medium" w:eastAsia="Times New Roman" w:hAnsi="Franklin Gothic Medium" w:cs="Times New Roman"/>
          <w:b/>
          <w:bCs/>
          <w:color w:val="666600"/>
          <w:sz w:val="28"/>
          <w:szCs w:val="28"/>
          <w:shd w:val="clear" w:color="auto" w:fill="C0A154"/>
          <w:lang w:eastAsia="el-GR"/>
        </w:rPr>
        <w:t xml:space="preserve">, του Αγίου </w:t>
      </w:r>
      <w:proofErr w:type="spellStart"/>
      <w:r w:rsidRPr="002A4396">
        <w:rPr>
          <w:rFonts w:ascii="Franklin Gothic Medium" w:eastAsia="Times New Roman" w:hAnsi="Franklin Gothic Medium" w:cs="Times New Roman"/>
          <w:b/>
          <w:bCs/>
          <w:color w:val="666600"/>
          <w:sz w:val="28"/>
          <w:szCs w:val="28"/>
          <w:shd w:val="clear" w:color="auto" w:fill="C0A154"/>
          <w:lang w:eastAsia="el-GR"/>
        </w:rPr>
        <w:t>Καλλίστου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κ.λ.π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.</w:t>
      </w:r>
    </w:p>
    <w:p w14:paraId="398D7D61" w14:textId="77777777" w:rsidR="002A4396" w:rsidRPr="002A4396" w:rsidRDefault="002A4396" w:rsidP="002A4396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Franklin Gothic Medium" w:eastAsia="Times New Roman" w:hAnsi="Franklin Gothic Medium" w:cs="Times New Roman"/>
          <w:b/>
          <w:bCs/>
          <w:color w:val="3333FF"/>
          <w:sz w:val="28"/>
          <w:szCs w:val="28"/>
          <w:shd w:val="clear" w:color="auto" w:fill="C0A154"/>
          <w:lang w:eastAsia="el-GR"/>
        </w:rPr>
        <w:lastRenderedPageBreak/>
        <w:br/>
        <w:t>Η περιστερά επί του κύλικος</w:t>
      </w:r>
      <w:r w:rsidRPr="002A439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</w:p>
    <w:p w14:paraId="040FD406" w14:textId="1B56A394" w:rsidR="002A4396" w:rsidRPr="002A4396" w:rsidRDefault="002A4396" w:rsidP="002A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Times New Roman" w:eastAsia="Times New Roman" w:hAnsi="Times New Roman" w:cs="Times New Roman"/>
          <w:noProof/>
          <w:color w:val="77C8D1"/>
          <w:sz w:val="24"/>
          <w:szCs w:val="24"/>
          <w:lang w:eastAsia="el-GR"/>
        </w:rPr>
        <w:drawing>
          <wp:inline distT="0" distB="0" distL="0" distR="0" wp14:anchorId="02E85BC6" wp14:editId="0CE1B771">
            <wp:extent cx="4295775" cy="4492307"/>
            <wp:effectExtent l="0" t="0" r="0" b="3810"/>
            <wp:docPr id="3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2" cy="4497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59F3A" w14:textId="77777777" w:rsidR="002A4396" w:rsidRPr="002A4396" w:rsidRDefault="002A4396" w:rsidP="002A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 xml:space="preserve">Ο </w:t>
      </w:r>
      <w:proofErr w:type="spellStart"/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ταώς</w:t>
      </w:r>
      <w:proofErr w:type="spellEnd"/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 xml:space="preserve"> (παγώνι).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Ένα ακόμη προσφιλές θέμα.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την αθανασία της ψυχής.</w:t>
      </w:r>
    </w:p>
    <w:p w14:paraId="7FFA64FC" w14:textId="77777777" w:rsidR="002A4396" w:rsidRPr="002A4396" w:rsidRDefault="002A4396" w:rsidP="002A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Το ελάφι.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 την ψυχή που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επιποθεί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 τον Κύριο.</w:t>
      </w:r>
      <w:r w:rsidRPr="002A43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Τα ειδυλλιακά τοπία.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Παριστάνονται με φυτά και άνθη και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συμβολίζουν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τον Παράδεισο.</w:t>
      </w:r>
      <w:r w:rsidRPr="002A43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Ο φοίνικας.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 τον Παράδεισο. Όταν ζωγραφίζονται κλαδιά του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φοίνικα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συμβολίζουν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την νίκη κατά του θανάτου. Ο φοίνικας θεωρείται κατ’ εξοχήν δέντρο της ζωής και πολλές φορές απεικονίζονται γύρω του οι Απόστολοι με την μορφή προβάτων.</w:t>
      </w:r>
      <w:r w:rsidRPr="002A43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Το αμπέλι με τα κλήματα.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Από τα πιο γνωστά θέματα.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τον Χριστό και την Εκκλησία σύμφωνα και με τα λόγια του Χριστού </w:t>
      </w:r>
      <w:r w:rsidRPr="002A4396">
        <w:rPr>
          <w:rFonts w:ascii="Franklin Gothic Medium" w:eastAsia="Times New Roman" w:hAnsi="Franklin Gothic Medium" w:cs="Times New Roman"/>
          <w:i/>
          <w:iCs/>
          <w:color w:val="333333"/>
          <w:sz w:val="28"/>
          <w:szCs w:val="28"/>
          <w:shd w:val="clear" w:color="auto" w:fill="C0A154"/>
          <w:lang w:eastAsia="el-GR"/>
        </w:rPr>
        <w:t>«εγώ είμαι το αμπέλι και εσείς τα κλήματα».</w:t>
      </w:r>
      <w:r w:rsidRPr="002A43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Η ναυς (καράβι).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Άλλοτε έχει κυβερνήτη τον Χριστό και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την Εκκλησία που την οδηγεί στον ασφαλή λιμένα της πίστης και άλλοτε τον Επίσκοπο με την ίδια σημασία.</w:t>
      </w:r>
      <w:r w:rsidRPr="002A43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Η άγκυρα.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Σύμβολο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της ελπίδας. Ανεστραμμένη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υπονοεί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τον Σταυρό του Κυρίου.</w:t>
      </w:r>
    </w:p>
    <w:p w14:paraId="44010D8F" w14:textId="19674767" w:rsidR="002A4396" w:rsidRPr="002A4396" w:rsidRDefault="002A4396" w:rsidP="002A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Franklin Gothic Medium" w:eastAsia="Times New Roman" w:hAnsi="Franklin Gothic Medium" w:cs="Times New Roman"/>
          <w:b/>
          <w:bCs/>
          <w:color w:val="3333FF"/>
          <w:sz w:val="28"/>
          <w:szCs w:val="28"/>
          <w:shd w:val="clear" w:color="auto" w:fill="C0A154"/>
          <w:lang w:eastAsia="el-GR"/>
        </w:rPr>
        <w:lastRenderedPageBreak/>
        <w:t>Το σύμβολο ΙΧΘΥΣ</w:t>
      </w:r>
      <w:r w:rsidRPr="002A439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3333FF"/>
          <w:sz w:val="28"/>
          <w:szCs w:val="28"/>
          <w:shd w:val="clear" w:color="auto" w:fill="C0A154"/>
          <w:lang w:eastAsia="el-GR"/>
        </w:rPr>
        <w:br/>
      </w:r>
      <w:r w:rsidRPr="002A4396">
        <w:rPr>
          <w:rFonts w:ascii="Times New Roman" w:eastAsia="Times New Roman" w:hAnsi="Times New Roman" w:cs="Times New Roman"/>
          <w:noProof/>
          <w:color w:val="77C8D1"/>
          <w:sz w:val="24"/>
          <w:szCs w:val="24"/>
          <w:lang w:eastAsia="el-GR"/>
        </w:rPr>
        <w:drawing>
          <wp:inline distT="0" distB="0" distL="0" distR="0" wp14:anchorId="27157F86" wp14:editId="00E38B05">
            <wp:extent cx="5041460" cy="4371975"/>
            <wp:effectExtent l="0" t="0" r="6985" b="0"/>
            <wp:docPr id="2" name="Picture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055" cy="444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20415" w14:textId="24B8A3AE" w:rsidR="002A4396" w:rsidRDefault="002A4396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  <w:r w:rsidRPr="002A439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Ο ΙΧΘΥΣ (το ψάρι).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 Ίσως το πιο γνωστό σύμβολο των Χριστιανών μετά το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Σταυρό.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</w:t>
      </w:r>
      <w:proofErr w:type="spellEnd"/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τον Χριστό και η ακροστιχίδα του σημαίνει την σωτηρία που προσφέρει ο Χριστός. </w:t>
      </w:r>
      <w:r w:rsidRPr="002A4396">
        <w:rPr>
          <w:rFonts w:ascii="Franklin Gothic Medium" w:eastAsia="Times New Roman" w:hAnsi="Franklin Gothic Medium" w:cs="Times New Roman"/>
          <w:b/>
          <w:bCs/>
          <w:color w:val="6600CC"/>
          <w:sz w:val="28"/>
          <w:szCs w:val="28"/>
          <w:shd w:val="clear" w:color="auto" w:fill="C0A154"/>
          <w:lang w:eastAsia="el-GR"/>
        </w:rPr>
        <w:t>Ι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(Ιησούς) </w:t>
      </w:r>
      <w:r w:rsidRPr="002A4396">
        <w:rPr>
          <w:rFonts w:ascii="Franklin Gothic Medium" w:eastAsia="Times New Roman" w:hAnsi="Franklin Gothic Medium" w:cs="Times New Roman"/>
          <w:b/>
          <w:bCs/>
          <w:color w:val="6600CC"/>
          <w:sz w:val="28"/>
          <w:szCs w:val="28"/>
          <w:shd w:val="clear" w:color="auto" w:fill="C0A154"/>
          <w:lang w:eastAsia="el-GR"/>
        </w:rPr>
        <w:t>Χ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(Χριστός) </w:t>
      </w:r>
      <w:r w:rsidRPr="002A4396">
        <w:rPr>
          <w:rFonts w:ascii="Franklin Gothic Medium" w:eastAsia="Times New Roman" w:hAnsi="Franklin Gothic Medium" w:cs="Times New Roman"/>
          <w:b/>
          <w:bCs/>
          <w:color w:val="6600CC"/>
          <w:sz w:val="28"/>
          <w:szCs w:val="28"/>
          <w:shd w:val="clear" w:color="auto" w:fill="C0A154"/>
          <w:lang w:eastAsia="el-GR"/>
        </w:rPr>
        <w:t>Θ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(Θεού) </w:t>
      </w:r>
      <w:r w:rsidRPr="002A4396">
        <w:rPr>
          <w:rFonts w:ascii="Franklin Gothic Medium" w:eastAsia="Times New Roman" w:hAnsi="Franklin Gothic Medium" w:cs="Times New Roman"/>
          <w:b/>
          <w:bCs/>
          <w:color w:val="6600CC"/>
          <w:sz w:val="28"/>
          <w:szCs w:val="28"/>
          <w:shd w:val="clear" w:color="auto" w:fill="C0A154"/>
          <w:lang w:eastAsia="el-GR"/>
        </w:rPr>
        <w:t>Υ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(Υιός) </w:t>
      </w:r>
      <w:r w:rsidRPr="002A4396">
        <w:rPr>
          <w:rFonts w:ascii="Franklin Gothic Medium" w:eastAsia="Times New Roman" w:hAnsi="Franklin Gothic Medium" w:cs="Times New Roman"/>
          <w:b/>
          <w:bCs/>
          <w:color w:val="6600CC"/>
          <w:sz w:val="28"/>
          <w:szCs w:val="28"/>
          <w:shd w:val="clear" w:color="auto" w:fill="C0A154"/>
          <w:lang w:eastAsia="el-GR"/>
        </w:rPr>
        <w:t>Σ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(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Σωτήρ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). Ο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ιχθύς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συμβόλιζε</w:t>
      </w:r>
      <w:proofErr w:type="spellEnd"/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και την Θεία Ευχαριστία, όπως και την έννοια του Βαπτίσματος. Οι πολλοί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ιχθείς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συμβολίζουν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τους πιστούς.</w:t>
      </w:r>
    </w:p>
    <w:p w14:paraId="5A6C06FA" w14:textId="7D548A92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2F54F681" w14:textId="69818941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297B6D03" w14:textId="7F11E33A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6C4731C9" w14:textId="024DE6D5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019D21C5" w14:textId="04253261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220A5301" w14:textId="011F14AE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20690F8F" w14:textId="7986AB33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3E62CF75" w14:textId="6FBD8A67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55737585" w14:textId="497062EE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779028B6" w14:textId="7076CFAA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1909AF36" w14:textId="2393673C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68EC409C" w14:textId="4A779C61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69B70ACE" w14:textId="2E266B4F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12EF93D0" w14:textId="0C064B70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6888B5FE" w14:textId="5FBAB4DA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18B8F866" w14:textId="41E2F2A2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  <w:r w:rsidRPr="005B4F24">
        <w:drawing>
          <wp:inline distT="0" distB="0" distL="0" distR="0" wp14:anchorId="3A831721" wp14:editId="6DBC5AF3">
            <wp:extent cx="5238750" cy="4524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4852" cy="453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28F587" w14:textId="6A600A57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0179A4B2" w14:textId="32AFE228" w:rsidR="005B4F24" w:rsidRDefault="005B4F24" w:rsidP="002A4396">
      <w:pPr>
        <w:spacing w:after="0" w:line="240" w:lineRule="auto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6C13915D" w14:textId="77777777" w:rsidR="002A4396" w:rsidRPr="002A4396" w:rsidRDefault="002A4396" w:rsidP="002A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45BC80D0" w14:textId="77777777" w:rsidR="002A4396" w:rsidRPr="002A4396" w:rsidRDefault="002A4396" w:rsidP="002A43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Σταυρός.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 Το «Κυριακό σημείο» κατά τον Κλήμη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Αλεξανδρείας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 είναι το πιο αγαπημένο σύμβολο των Χριστιανών. Είναι το κατ’ εξοχή σύμβολο που δηλώνει και ορίζει τον Χριστιανισμό. Με το γράμμα </w:t>
      </w:r>
      <w:r w:rsidRPr="002A4396">
        <w:rPr>
          <w:rFonts w:ascii="Franklin Gothic Medium" w:eastAsia="Times New Roman" w:hAnsi="Franklin Gothic Medium" w:cs="Times New Roman"/>
          <w:b/>
          <w:bCs/>
          <w:color w:val="333333"/>
          <w:sz w:val="28"/>
          <w:szCs w:val="28"/>
          <w:shd w:val="clear" w:color="auto" w:fill="C0A154"/>
          <w:lang w:eastAsia="el-GR"/>
        </w:rPr>
        <w:t>Ρ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στην κεραία του είναι το μονόγραμμα του Χριστού. Από τον Δ΄ αιώνα και μετά συμπλέκεται το μονόγραμμα του Χριστού με τα αποκαλυπτικά γράμμα τα </w:t>
      </w:r>
      <w:r w:rsidRPr="002A4396">
        <w:rPr>
          <w:rFonts w:ascii="Franklin Gothic Medium" w:eastAsia="Times New Roman" w:hAnsi="Franklin Gothic Medium" w:cs="Times New Roman"/>
          <w:b/>
          <w:bCs/>
          <w:color w:val="333333"/>
          <w:sz w:val="28"/>
          <w:szCs w:val="28"/>
          <w:shd w:val="clear" w:color="auto" w:fill="C0A154"/>
          <w:lang w:eastAsia="el-GR"/>
        </w:rPr>
        <w:t>Α – Ω.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Τον ανευρίσκουμε τον Σταυρό και στις κατακόμβες ως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ταυόμορφο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 με την μορφή </w:t>
      </w:r>
      <w:proofErr w:type="spellStart"/>
      <w:r w:rsidRPr="002A4396">
        <w:rPr>
          <w:rFonts w:ascii="Franklin Gothic Medium" w:eastAsia="Times New Roman" w:hAnsi="Franklin Gothic Medium" w:cs="Times New Roman"/>
          <w:b/>
          <w:bCs/>
          <w:color w:val="333333"/>
          <w:sz w:val="28"/>
          <w:szCs w:val="28"/>
          <w:shd w:val="clear" w:color="auto" w:fill="C0A154"/>
          <w:lang w:eastAsia="el-GR"/>
        </w:rPr>
        <w:t>Τ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δηλαδή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 στο μέσο ονομάτων. Π.χ. AGA</w:t>
      </w:r>
      <w:r w:rsidRPr="002A4396">
        <w:rPr>
          <w:rFonts w:ascii="Franklin Gothic Medium" w:eastAsia="Times New Roman" w:hAnsi="Franklin Gothic Medium" w:cs="Times New Roman"/>
          <w:b/>
          <w:bCs/>
          <w:color w:val="333333"/>
          <w:sz w:val="28"/>
          <w:szCs w:val="28"/>
          <w:shd w:val="clear" w:color="auto" w:fill="C0A154"/>
          <w:lang w:eastAsia="el-GR"/>
        </w:rPr>
        <w:t>T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PE.</w:t>
      </w:r>
    </w:p>
    <w:p w14:paraId="6BA69848" w14:textId="77777777" w:rsidR="002A4396" w:rsidRPr="002A4396" w:rsidRDefault="002A4396" w:rsidP="002A43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         </w:t>
      </w:r>
    </w:p>
    <w:p w14:paraId="712CF17F" w14:textId="77777777" w:rsidR="002A4396" w:rsidRPr="002A4396" w:rsidRDefault="002A4396" w:rsidP="002A43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Η πτώση των πρωτοπλάστων.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Από τα αρχαιότερα θέματα της Χριστιανικής ζωγραφικής.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την αμαρτία και την απομάκρυνση του ανθρώπου από τη σχέση του με το Θεό (Παράδεισο).</w:t>
      </w:r>
      <w:r w:rsidRPr="002A43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Ο Νώε στη κιβωτό.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Έχει την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έννοια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της δεομένης ψυχής.</w:t>
      </w:r>
      <w:r w:rsidRPr="002A43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Η θυσία του Αβραάμ.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την ψυχή που θα λυτρωθεί με την θυσία.</w:t>
      </w:r>
      <w:r w:rsidRPr="002A43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lastRenderedPageBreak/>
        <w:t xml:space="preserve">Ο </w:t>
      </w:r>
      <w:proofErr w:type="spellStart"/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Μωϋσής</w:t>
      </w:r>
      <w:proofErr w:type="spellEnd"/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 xml:space="preserve"> αγένειος χτυπώντας με το ραβδί του για να βγάλει νερό.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Σύμβολο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της λυτρωτικής δύναμης του νερού κατά το Βάπτισμα.</w:t>
      </w:r>
      <w:r w:rsidRPr="002A43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Η ανάληψη του προφήτη Ηλία.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την προς τον Παράδεισο φορά της ψυχής. Αργότερα θα εικονίζει την ανάληψη του Κυρίου.</w:t>
      </w:r>
      <w:r w:rsidRPr="002A4396">
        <w:rPr>
          <w:rFonts w:ascii="Arial" w:eastAsia="Times New Roman" w:hAnsi="Arial" w:cs="Arial"/>
          <w:color w:val="333333"/>
          <w:sz w:val="20"/>
          <w:szCs w:val="20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 xml:space="preserve">Οι τρείς </w:t>
      </w:r>
      <w:proofErr w:type="spellStart"/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παίδες</w:t>
      </w:r>
      <w:proofErr w:type="spellEnd"/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 xml:space="preserve"> εν τη </w:t>
      </w:r>
      <w:proofErr w:type="spellStart"/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καμίνω</w:t>
      </w:r>
      <w:proofErr w:type="spellEnd"/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 xml:space="preserve"> και ο προφήτης Δανιήλ ανάμεσα στα </w:t>
      </w:r>
      <w:proofErr w:type="spellStart"/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λιοντάρια.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Σύμβολα</w:t>
      </w:r>
      <w:proofErr w:type="spellEnd"/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λυτρώσεως της ψυχής.</w:t>
      </w:r>
    </w:p>
    <w:p w14:paraId="64399257" w14:textId="77777777" w:rsidR="002A4396" w:rsidRPr="002A4396" w:rsidRDefault="002A4396" w:rsidP="002A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Franklin Gothic Medium" w:eastAsia="Times New Roman" w:hAnsi="Franklin Gothic Medium" w:cs="Times New Roman"/>
          <w:b/>
          <w:bCs/>
          <w:color w:val="3333FF"/>
          <w:sz w:val="28"/>
          <w:szCs w:val="28"/>
          <w:shd w:val="clear" w:color="auto" w:fill="C0A154"/>
          <w:lang w:eastAsia="el-GR"/>
        </w:rPr>
        <w:br/>
        <w:t>Ο προφήτης Ιωνάς ρίχνεται στη θάλασσα</w:t>
      </w:r>
    </w:p>
    <w:p w14:paraId="0FB00187" w14:textId="77777777" w:rsidR="002A4396" w:rsidRPr="002A4396" w:rsidRDefault="002A4396" w:rsidP="002A43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14:paraId="6E375D6D" w14:textId="294581CE" w:rsidR="002A4396" w:rsidRPr="002A4396" w:rsidRDefault="002A4396" w:rsidP="002A43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2A4396">
        <w:rPr>
          <w:rFonts w:ascii="Times New Roman" w:eastAsia="Times New Roman" w:hAnsi="Times New Roman" w:cs="Times New Roman"/>
          <w:noProof/>
          <w:color w:val="77C8D1"/>
          <w:sz w:val="24"/>
          <w:szCs w:val="24"/>
          <w:lang w:eastAsia="el-GR"/>
        </w:rPr>
        <w:drawing>
          <wp:inline distT="0" distB="0" distL="0" distR="0" wp14:anchorId="7ECA01E9" wp14:editId="18AFBF2B">
            <wp:extent cx="5274310" cy="4153535"/>
            <wp:effectExtent l="0" t="0" r="2540" b="0"/>
            <wp:docPr id="1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5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0014" w14:textId="77777777" w:rsidR="002A4396" w:rsidRPr="002A4396" w:rsidRDefault="002A4396" w:rsidP="002A4396">
      <w:pPr>
        <w:spacing w:after="24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more"/>
      <w:bookmarkEnd w:id="0"/>
      <w:r w:rsidRPr="002A4396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b/>
          <w:bCs/>
          <w:color w:val="CC0000"/>
          <w:sz w:val="28"/>
          <w:szCs w:val="28"/>
          <w:shd w:val="clear" w:color="auto" w:fill="C0A154"/>
          <w:lang w:eastAsia="el-GR"/>
        </w:rPr>
        <w:t>Ο προφήτης Ιωνάς.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Από τα πιο αγαπημένα θέματα. Η ζωή του ιστορείται σε τρεις ή τέσσερις σκηνές.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την ανάσταση των νεκρών. Αργότερα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θα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συμβολίσει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την Ανάσταση του Κυρίου.</w:t>
      </w:r>
    </w:p>
    <w:p w14:paraId="2B57D825" w14:textId="77777777" w:rsidR="005B4F24" w:rsidRDefault="002A4396" w:rsidP="002A4396">
      <w:pPr>
        <w:spacing w:after="0" w:line="240" w:lineRule="auto"/>
        <w:ind w:firstLine="720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>Ο Χριστός ως αμνός.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Όταν απεικονίζεται ένας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τον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Χριστόν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, δύο τους κορυφαίους αποστόλους Πέτρο και Παύλο. Οι πολλοί τους πιστούς. Τα 12 πρόβατα ολόγυρα του αμνού, τους 12 Αποστόλους. Η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Πενθέκτη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 Οικουμενική Σύνοδος του 692 απαγορεύει με τον 82 κανόνα της την απεικόνιση του Χριστού ως αμνού. Παρίσταται πλέον με ανθρώπινο χαρακτήρα. Περίφημη είναι η παράσταση του Χριστού ως αμνού στο ψηφιδωτό του Αγίου Βιταλίου στη Ραβέννα.</w:t>
      </w:r>
    </w:p>
    <w:p w14:paraId="3338473B" w14:textId="77777777" w:rsidR="005B4F24" w:rsidRDefault="005B4F24" w:rsidP="002A4396">
      <w:pPr>
        <w:spacing w:after="0" w:line="240" w:lineRule="auto"/>
        <w:ind w:firstLine="720"/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</w:pPr>
    </w:p>
    <w:p w14:paraId="16F7E53F" w14:textId="3DEC2654" w:rsidR="002A4396" w:rsidRPr="002A4396" w:rsidRDefault="002A4396" w:rsidP="002A4396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1" w:name="_GoBack"/>
      <w:bookmarkEnd w:id="1"/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lastRenderedPageBreak/>
        <w:t>Η Βάπτιση του Χριστού.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Έχει την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συμβολική έννοια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της λυτρωτικής δύναμης του νερού κατά το Βάπτισμα.</w:t>
      </w:r>
      <w:r w:rsidRPr="002A439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l-GR"/>
        </w:rPr>
        <w:br/>
      </w:r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>Η θεραπεία του τυφλού.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την σωτηρία δια του Ιησού, ο οποίος άνοιξε τα μάτια της ψυχής μας.</w:t>
      </w:r>
      <w:r w:rsidRPr="002A439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l-GR"/>
        </w:rPr>
        <w:br/>
      </w:r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>Η θεραπεία του Παραλυτικού.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 Ζωγραφίζεται σε δύο φάσεις. Ως άρρωστος και μετά την θεραπεία του από το Χριστό να σηκώνει το κρεβάτι του και να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φεύγει.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την απαλλαγή από την αμαρτία.</w:t>
      </w:r>
      <w:r w:rsidRPr="002A439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l-GR"/>
        </w:rPr>
        <w:br/>
      </w:r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 xml:space="preserve">Η θεραπεία της </w:t>
      </w:r>
      <w:proofErr w:type="spellStart"/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>αιμορροούσας</w:t>
      </w:r>
      <w:proofErr w:type="spellEnd"/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>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Ομοίως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την λύτρωση εκ της αμαρτίας.</w:t>
      </w:r>
      <w:r w:rsidRPr="002A439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l-GR"/>
        </w:rPr>
        <w:br/>
      </w:r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 xml:space="preserve">Ο χορτασμός των </w:t>
      </w:r>
      <w:proofErr w:type="spellStart"/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>πεντασχιλίων</w:t>
      </w:r>
      <w:proofErr w:type="spellEnd"/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>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Οι πέντε άρτοι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συμβολίζουν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την ευδαιμονία του Παραδείσου.</w:t>
      </w:r>
      <w:r w:rsidRPr="002A439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l-GR"/>
        </w:rPr>
        <w:br/>
      </w:r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 xml:space="preserve">Ο Ιησούς και η </w:t>
      </w:r>
      <w:proofErr w:type="spellStart"/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>Σαμαρείτιδα</w:t>
      </w:r>
      <w:proofErr w:type="spellEnd"/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>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 Απεικονίζεται η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Σαμαρείτιδα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 είτε να μεταφέρει το δοχείο με το νερό ή να σκύβει και να το αντλεί από το πηγάδι.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την αιώνια ζωή δια του Χριστού.</w:t>
      </w:r>
      <w:r w:rsidRPr="002A439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l-GR"/>
        </w:rPr>
        <w:br/>
      </w:r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>Η ανάσταση του Λαζάρου.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Ως γνωστόν η ανάσταση του Λαζάρου τι άλλο μπορεί να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υποδηλώνει 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από την ανάσταση των νεκρών.</w:t>
      </w:r>
      <w:r w:rsidRPr="002A4396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el-GR"/>
        </w:rPr>
        <w:br/>
      </w:r>
      <w:r w:rsidRPr="002A4396">
        <w:rPr>
          <w:rFonts w:ascii="Franklin Gothic Medium" w:eastAsia="Times New Roman" w:hAnsi="Franklin Gothic Medium" w:cs="Arial"/>
          <w:b/>
          <w:bCs/>
          <w:color w:val="CC0000"/>
          <w:sz w:val="28"/>
          <w:szCs w:val="28"/>
          <w:shd w:val="clear" w:color="auto" w:fill="C0A154"/>
          <w:lang w:eastAsia="el-GR"/>
        </w:rPr>
        <w:t>Ο Χριστός και οι Απόστολοι.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 Εικονίζεται ο Χριστός </w:t>
      </w:r>
      <w:proofErr w:type="spellStart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ένθρονος</w:t>
      </w:r>
      <w:proofErr w:type="spellEnd"/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 xml:space="preserve"> να παραδίδει το Ευαγγέλιο είτε σε όλους τους Αποστόλους είτε στους κορυφαίους Πέτρο και Παύλο. </w:t>
      </w:r>
      <w:r w:rsidRPr="002A4396">
        <w:rPr>
          <w:rFonts w:ascii="Franklin Gothic Medium" w:eastAsia="Times New Roman" w:hAnsi="Franklin Gothic Medium" w:cs="Times New Roman"/>
          <w:color w:val="009900"/>
          <w:sz w:val="28"/>
          <w:szCs w:val="28"/>
          <w:shd w:val="clear" w:color="auto" w:fill="C0A154"/>
          <w:lang w:eastAsia="el-GR"/>
        </w:rPr>
        <w:t>Συμβολίζει</w:t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t> την διάδοση των λόγων του Χριστού δια μέσου των Αποστόλων.</w:t>
      </w:r>
      <w:r w:rsidRPr="002A4396">
        <w:rPr>
          <w:rFonts w:ascii="Arial" w:eastAsia="Times New Roman" w:hAnsi="Arial" w:cs="Arial"/>
          <w:color w:val="646464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br/>
      </w:r>
      <w:r w:rsidRPr="002A4396">
        <w:rPr>
          <w:rFonts w:ascii="Franklin Gothic Medium" w:eastAsia="Times New Roman" w:hAnsi="Franklin Gothic Medium" w:cs="Times New Roman"/>
          <w:color w:val="333333"/>
          <w:sz w:val="28"/>
          <w:szCs w:val="28"/>
          <w:shd w:val="clear" w:color="auto" w:fill="C0A154"/>
          <w:lang w:eastAsia="el-GR"/>
        </w:rPr>
        <w:br/>
      </w:r>
    </w:p>
    <w:p w14:paraId="3F225D88" w14:textId="77777777" w:rsidR="002A4396" w:rsidRPr="002A4396" w:rsidRDefault="002A4396" w:rsidP="002A4396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646464"/>
          <w:lang w:eastAsia="el-GR"/>
        </w:rPr>
      </w:pPr>
      <w:proofErr w:type="spellStart"/>
      <w:r w:rsidRPr="002A4396">
        <w:rPr>
          <w:rFonts w:ascii="Franklin Gothic Medium" w:eastAsia="Times New Roman" w:hAnsi="Franklin Gothic Medium" w:cs="Arial"/>
          <w:color w:val="333333"/>
          <w:sz w:val="28"/>
          <w:szCs w:val="28"/>
          <w:shd w:val="clear" w:color="auto" w:fill="C0A154"/>
          <w:lang w:eastAsia="el-GR"/>
        </w:rPr>
        <w:t>Προυσιώτης</w:t>
      </w:r>
      <w:proofErr w:type="spellEnd"/>
      <w:r w:rsidRPr="002A4396">
        <w:rPr>
          <w:rFonts w:ascii="Franklin Gothic Medium" w:eastAsia="Times New Roman" w:hAnsi="Franklin Gothic Medium" w:cs="Arial"/>
          <w:color w:val="333333"/>
          <w:sz w:val="28"/>
          <w:szCs w:val="28"/>
          <w:shd w:val="clear" w:color="auto" w:fill="C0A154"/>
          <w:lang w:eastAsia="el-GR"/>
        </w:rPr>
        <w:t xml:space="preserve"> Γιώργος</w:t>
      </w:r>
    </w:p>
    <w:p w14:paraId="246AF45D" w14:textId="77777777" w:rsidR="002A4396" w:rsidRPr="002A4396" w:rsidRDefault="002A4396" w:rsidP="002A4396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646464"/>
          <w:lang w:eastAsia="el-GR"/>
        </w:rPr>
      </w:pPr>
      <w:r w:rsidRPr="002A4396">
        <w:rPr>
          <w:rFonts w:ascii="Franklin Gothic Medium" w:eastAsia="Times New Roman" w:hAnsi="Franklin Gothic Medium" w:cs="Arial"/>
          <w:color w:val="333333"/>
          <w:sz w:val="28"/>
          <w:szCs w:val="28"/>
          <w:shd w:val="clear" w:color="auto" w:fill="C0A154"/>
          <w:lang w:eastAsia="el-GR"/>
        </w:rPr>
        <w:t>    Τάξη:Β1</w:t>
      </w:r>
    </w:p>
    <w:p w14:paraId="362D51FA" w14:textId="77777777" w:rsidR="002A4396" w:rsidRPr="002A4396" w:rsidRDefault="002A4396" w:rsidP="002A4396">
      <w:pPr>
        <w:shd w:val="clear" w:color="auto" w:fill="FFFFFF"/>
        <w:spacing w:after="0" w:line="240" w:lineRule="auto"/>
        <w:ind w:firstLine="720"/>
        <w:jc w:val="right"/>
        <w:rPr>
          <w:rFonts w:ascii="Arial" w:eastAsia="Times New Roman" w:hAnsi="Arial" w:cs="Arial"/>
          <w:color w:val="646464"/>
          <w:lang w:eastAsia="el-GR"/>
        </w:rPr>
      </w:pPr>
      <w:r w:rsidRPr="002A4396">
        <w:rPr>
          <w:rFonts w:ascii="Franklin Gothic Medium" w:eastAsia="Times New Roman" w:hAnsi="Franklin Gothic Medium" w:cs="Arial"/>
          <w:color w:val="333333"/>
          <w:sz w:val="28"/>
          <w:szCs w:val="28"/>
          <w:shd w:val="clear" w:color="auto" w:fill="C0A154"/>
          <w:lang w:eastAsia="el-GR"/>
        </w:rPr>
        <w:t>       2017-18</w:t>
      </w:r>
    </w:p>
    <w:p w14:paraId="145A9707" w14:textId="77777777" w:rsidR="003C393B" w:rsidRDefault="003C393B"/>
    <w:sectPr w:rsidR="003C3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16"/>
    <w:rsid w:val="002A4396"/>
    <w:rsid w:val="003C393B"/>
    <w:rsid w:val="004F1BAC"/>
    <w:rsid w:val="005B4F24"/>
    <w:rsid w:val="005F0116"/>
    <w:rsid w:val="00E8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83150"/>
  <w15:chartTrackingRefBased/>
  <w15:docId w15:val="{D629C334-167A-49D2-A846-E704E9DF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.bp.blogspot.com/-dZn_2j7Br-k/WeUEd93zsPI/AAAAAAAAAf8/V7IxP34mhUwC_gB-yklcUYeBs8ME9puGQCLcBGAs/s1600/images%2B%25283%2529.jp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Imp8tQqXYMc/WeUD5ACyRMI/AAAAAAAAAf0/EpFMtI1a7zsVjZB1NjOPx_00Uh_0LxYDgCLcBGAs/s1600/%25CE%25B1%25CF%2581%25CF%2587%25CE%25B5%25CE%25AF%25CE%25BF%2B%25CE%25BB%25CE%25AE%25CF%2588%25CE%25B7%25CF%2582%2B%25281%2529.jpg" TargetMode="External"/><Relationship Id="rId11" Type="http://schemas.openxmlformats.org/officeDocument/2006/relationships/hyperlink" Target="https://1.bp.blogspot.com/-H9s5ixG4Gp8/WeUGR-b-YcI/AAAAAAAAAgI/dOzVNEWIhc4aCGtCEF1GflK7Tp6AW9k0wCLcBGAs/s1600/jonah_thrown_into_the_sea.jpg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hyperlink" Target="https://2.bp.blogspot.com/-mxnfa0I0QD4/WeUDFneKBxI/AAAAAAAAAfs/PQe2YVDOrWwPxWPGq-5tBgdyImTXkDVXQCLcBGAs/s1600/%25CE%25B1%25CF%2581%25CF%2587%25CE%25B5%25CE%25AF%25CE%25BF%2B%25CE%25BB%25CE%25AE%25CF%2588%25CE%25B7%25CF%2582.jpg" TargetMode="Externa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4096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 tzinou</dc:creator>
  <cp:keywords/>
  <dc:description/>
  <cp:lastModifiedBy>dimi tzinou</cp:lastModifiedBy>
  <cp:revision>2</cp:revision>
  <dcterms:created xsi:type="dcterms:W3CDTF">2020-01-21T15:02:00Z</dcterms:created>
  <dcterms:modified xsi:type="dcterms:W3CDTF">2020-01-21T15:02:00Z</dcterms:modified>
</cp:coreProperties>
</file>